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clear" w:color="auto" w:fill="FFFFFF"/>
        <w:spacing w:before="120" w:after="240" w:line="240" w:lineRule="auto"/>
        <w:jc w:val="both"/>
        <w:rPr>
          <w:rFonts w:ascii="Times New Roman" w:eastAsia="Times New Roman" w:hAnsi="Times New Roman" w:cs="Times New Roman"/>
          <w:color w:val="000000" w:themeColor="text1"/>
          <w:sz w:val="28"/>
          <w:szCs w:val="28"/>
        </w:rPr>
      </w:pPr>
      <w:r>
        <w:rPr>
          <w:rStyle w:val="Strong"/>
          <w:rFonts w:ascii="Arial" w:hAnsi="Arial" w:cs="Arial"/>
          <w:color w:val="333333"/>
          <w:sz w:val="21"/>
          <w:szCs w:val="21"/>
          <w:shd w:val="clear" w:color="auto" w:fill="FFFFFF"/>
        </w:rPr>
        <w:t> </w:t>
      </w:r>
      <w:bookmarkStart w:id="0" w:name="_GoBack"/>
      <w:bookmarkEnd w:id="0"/>
      <w:r>
        <w:rPr>
          <w:rStyle w:val="Strong"/>
          <w:rFonts w:ascii="Times New Roman" w:hAnsi="Times New Roman" w:cs="Times New Roman"/>
          <w:color w:val="333333"/>
          <w:sz w:val="28"/>
          <w:szCs w:val="28"/>
          <w:shd w:val="clear" w:color="auto" w:fill="FFFFFF"/>
        </w:rPr>
        <w:t>1. Lịch sử hình thành:</w:t>
      </w:r>
    </w:p>
    <w:p>
      <w:pPr>
        <w:shd w:val="clear" w:color="auto" w:fill="FFFFFF"/>
        <w:spacing w:before="120" w:after="24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Vùng đất thuộc xã Quảng Long ngày nay, vào đầu thế kỉ 19 thuộc tổng Văn Trinh, huyện Ngọc Sơn, phủ Tĩnh Gia, nội trấn Thanh Hóa, đến đời Đồng Khánh tổng Văn Trinh tách thành hai tổng là Văn Trinh và Ngọc Đới. Cuối thế kỉ 19 (sau đời vua Đồng Khánh), hai tổng này chuyển về huyện Quảng Xương cùng phủ Tĩnh Gia, tỉnh Thanh Hóa. Sau năm 1945, thuộc hai xã Đề Thám và Cao Thắng. Năm 1948, hai xã này cùng với xã Thái Học sáp nhập thành xã Quảng Văn. Năm 1954, tách một phần lãnh thổ xã Quảng Văn để thành lập xã Quảng Long, tên gọi Quảng Long xuất hiện từ đây. Xã Quảng Long lúc này có 5 làng gồm: </w:t>
      </w:r>
    </w:p>
    <w:p>
      <w:pPr>
        <w:shd w:val="clear" w:color="auto" w:fill="FFFFFF"/>
        <w:spacing w:before="120" w:after="24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Làng Lộc Long: tên nôm là làng Sòng, đầu thế kỉ 19 là thôn Lộc Long thuộc xã Thiều Xuyên, tổng Văn Trinh. Từ năm 1945 đến năm 1948 thuộc xã Cao Thắng.</w:t>
      </w:r>
    </w:p>
    <w:p>
      <w:pPr>
        <w:shd w:val="clear" w:color="auto" w:fill="FFFFFF"/>
        <w:spacing w:before="100" w:beforeAutospacing="1" w:after="24"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Làng Bái Đông: đầu thế kỉ 19 là thôn Bái Đông thuộc xã Thiều Xuyên, tổng Văn Trinh. Từ năm 1945 đến năm 1948 thuộc xã Cao Thắng.</w:t>
      </w:r>
    </w:p>
    <w:p>
      <w:pPr>
        <w:shd w:val="clear" w:color="auto" w:fill="FFFFFF"/>
        <w:spacing w:before="100" w:beforeAutospacing="1" w:after="24"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Làng Thổ Ngõa: cuối thế kỉ 19 (thời Đồng Khánh) thuộc xã Thiều Xuyên, tổng Văn Trinh. Sau năm 1945 thuộc xã Thái Học. Từ năm 1945 đến năm 1948 thuộc xã Cao Thắng.</w:t>
      </w:r>
    </w:p>
    <w:p>
      <w:pPr>
        <w:shd w:val="clear" w:color="auto" w:fill="FFFFFF"/>
        <w:spacing w:before="100" w:beforeAutospacing="1" w:after="24"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Làng Lộc Xá: chia tách từ làng Lộc Long vào cuối thế kỉ 19. Từ năm 1945 đến năm 1948 thuộc xã Cao Thắng.</w:t>
      </w:r>
    </w:p>
    <w:p>
      <w:pPr>
        <w:shd w:val="clear" w:color="auto" w:fill="FFFFFF"/>
        <w:spacing w:before="100" w:beforeAutospacing="1" w:after="24"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Làng Xuân Bảng: tên gọi có từ thời Đồng Khánh, thuộc tổng Ngọc Đới. Từ năm 1945 đến năm 1948 thuộc xã Đề Thám.</w:t>
      </w:r>
    </w:p>
    <w:p>
      <w:pPr>
        <w:shd w:val="clear" w:color="auto" w:fill="FFFFFF"/>
        <w:spacing w:before="120" w:after="24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Năm 1990, xã Quảng Long có thêm các làng: Long Thọ, Long Đại và Long Thành.</w:t>
      </w:r>
    </w:p>
    <w:p>
      <w:pPr>
        <w:shd w:val="clear" w:color="auto" w:fill="FFFFFF"/>
        <w:spacing w:before="120" w:after="24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Đến năm 2018 xã Quảng Long sáp nhập từ 8 làng thành 3 thôn gồm thôn Lộc Xá ( sáp nhập làng Long Thọ, Long Đại và Lộc Xá), thôn Long Đông Thành ( sáp nhập làng Long Thành, Lộc Long và Bái Đông) và thôn Xuân Tiến( sáp nhập làng Xuân Bảng và thổ Ngõa)</w:t>
      </w:r>
    </w:p>
    <w:p>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Trong những năm qua trên địa bàn tình hình kinh tế, chính trị, văn hóa , Quốc phòng an ninh luôn ổn định.  Năm 2016 xã được công nhận đạt chuẩn NTM. Năm 2023 xã được công nhận đạt chuẩn ATTP nâng cao. Đời sống kinh tế văn hóa của nhân dân trong xã ngày được nâng cao, thu nhập bình quân đầu người năm 2023 đạt trên 64 triệu đồng/người/ năm. Đời sống của người dân trên địa bàn được nâng cao. </w:t>
      </w:r>
      <w:r>
        <w:rPr>
          <w:rFonts w:ascii="Times New Roman" w:hAnsi="Times New Roman" w:cs="Times New Roman"/>
          <w:sz w:val="28"/>
          <w:szCs w:val="28"/>
          <w:lang w:val="nl-NL"/>
        </w:rPr>
        <w:t xml:space="preserve">Tỉ lệ hộ nghèo 0,4%; hộ cận nghèo là  1,0 %. Dưới sự lãnh đạo của Đảng bộ xã Quảng Long, sự điều hành của chính quyền </w:t>
      </w:r>
      <w:r>
        <w:rPr>
          <w:rFonts w:ascii="Times New Roman" w:hAnsi="Times New Roman" w:cs="Times New Roman"/>
          <w:sz w:val="28"/>
          <w:szCs w:val="28"/>
        </w:rPr>
        <w:t xml:space="preserve">Cán bộ, Đảng viên và Nhân dân luôn tin tưởng vào </w:t>
      </w:r>
      <w:r>
        <w:rPr>
          <w:rFonts w:ascii="Times New Roman" w:hAnsi="Times New Roman" w:cs="Times New Roman"/>
          <w:sz w:val="28"/>
          <w:szCs w:val="28"/>
        </w:rPr>
        <w:lastRenderedPageBreak/>
        <w:t>đường lối chính sách của đảng, pháp luật của nhà nước và các quy định của địa phương, xây dựng xã Quảng Long ngày càng giàu đẹp</w:t>
      </w:r>
    </w:p>
    <w:p>
      <w:pPr>
        <w:shd w:val="clear" w:color="auto" w:fill="FFFFFF"/>
        <w:spacing w:before="120" w:after="240" w:line="240" w:lineRule="auto"/>
        <w:jc w:val="both"/>
        <w:rPr>
          <w:rStyle w:val="Strong"/>
          <w:rFonts w:ascii="Times New Roman" w:hAnsi="Times New Roman" w:cs="Times New Roman"/>
          <w:color w:val="202020"/>
          <w:sz w:val="28"/>
          <w:szCs w:val="28"/>
          <w:shd w:val="clear" w:color="auto" w:fill="FFFFFF"/>
        </w:rPr>
      </w:pPr>
      <w:r>
        <w:rPr>
          <w:rStyle w:val="Strong"/>
          <w:rFonts w:ascii="Times New Roman" w:hAnsi="Times New Roman" w:cs="Times New Roman"/>
          <w:color w:val="202020"/>
          <w:sz w:val="28"/>
          <w:szCs w:val="28"/>
          <w:shd w:val="clear" w:color="auto" w:fill="FFFFFF"/>
        </w:rPr>
        <w:t> 2. Đặc điểm tự nhiên</w:t>
      </w:r>
    </w:p>
    <w:p>
      <w:pPr>
        <w:shd w:val="clear" w:color="auto" w:fill="FFFFFF"/>
        <w:spacing w:before="120" w:after="240" w:line="240" w:lineRule="auto"/>
        <w:jc w:val="both"/>
        <w:rPr>
          <w:rStyle w:val="Strong"/>
          <w:rFonts w:ascii="Times New Roman" w:hAnsi="Times New Roman" w:cs="Times New Roman"/>
          <w:color w:val="202020"/>
          <w:sz w:val="28"/>
          <w:szCs w:val="28"/>
          <w:shd w:val="clear" w:color="auto" w:fill="FFFFFF"/>
        </w:rPr>
      </w:pPr>
      <w:r>
        <w:rPr>
          <w:rStyle w:val="Strong"/>
          <w:rFonts w:ascii="Times New Roman" w:hAnsi="Times New Roman" w:cs="Times New Roman"/>
          <w:color w:val="202020"/>
          <w:sz w:val="28"/>
          <w:szCs w:val="28"/>
          <w:shd w:val="clear" w:color="auto" w:fill="FFFFFF"/>
        </w:rPr>
        <w:t>2.1. Vị trí địa lý</w:t>
      </w:r>
    </w:p>
    <w:p>
      <w:pPr>
        <w:shd w:val="clear" w:color="auto" w:fill="FFFFFF"/>
        <w:spacing w:before="120" w:after="24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Xã Quảng Long nằm ở phía tây của huyện Quảng Xương. </w:t>
      </w:r>
      <w:hyperlink r:id="rId6" w:tooltip="Hướng Đông" w:history="1">
        <w:r>
          <w:rPr>
            <w:rFonts w:ascii="Times New Roman" w:eastAsia="Times New Roman" w:hAnsi="Times New Roman" w:cs="Times New Roman"/>
            <w:color w:val="000000" w:themeColor="text1"/>
            <w:sz w:val="28"/>
            <w:szCs w:val="28"/>
          </w:rPr>
          <w:t>Phía đông</w:t>
        </w:r>
      </w:hyperlink>
      <w:r>
        <w:rPr>
          <w:rFonts w:ascii="Times New Roman" w:eastAsia="Times New Roman" w:hAnsi="Times New Roman" w:cs="Times New Roman"/>
          <w:color w:val="000000" w:themeColor="text1"/>
          <w:sz w:val="28"/>
          <w:szCs w:val="28"/>
        </w:rPr>
        <w:t> giáp các xã </w:t>
      </w:r>
      <w:hyperlink r:id="rId7" w:tooltip="Quảng Hòa, Quảng Xương" w:history="1">
        <w:r>
          <w:rPr>
            <w:rFonts w:ascii="Times New Roman" w:eastAsia="Times New Roman" w:hAnsi="Times New Roman" w:cs="Times New Roman"/>
            <w:color w:val="000000" w:themeColor="text1"/>
            <w:sz w:val="28"/>
            <w:szCs w:val="28"/>
          </w:rPr>
          <w:t>Quảng Hòa</w:t>
        </w:r>
      </w:hyperlink>
      <w:r>
        <w:rPr>
          <w:rFonts w:ascii="Times New Roman" w:eastAsia="Times New Roman" w:hAnsi="Times New Roman" w:cs="Times New Roman"/>
          <w:color w:val="000000" w:themeColor="text1"/>
          <w:sz w:val="28"/>
          <w:szCs w:val="28"/>
        </w:rPr>
        <w:t> và </w:t>
      </w:r>
      <w:hyperlink r:id="rId8" w:tooltip="Quảng Văn, Quảng Xương" w:history="1">
        <w:r>
          <w:rPr>
            <w:rFonts w:ascii="Times New Roman" w:eastAsia="Times New Roman" w:hAnsi="Times New Roman" w:cs="Times New Roman"/>
            <w:color w:val="000000" w:themeColor="text1"/>
            <w:sz w:val="28"/>
            <w:szCs w:val="28"/>
          </w:rPr>
          <w:t>Quảng Văn</w:t>
        </w:r>
      </w:hyperlink>
      <w:r>
        <w:rPr>
          <w:rFonts w:ascii="Times New Roman" w:eastAsia="Times New Roman" w:hAnsi="Times New Roman" w:cs="Times New Roman"/>
          <w:color w:val="000000" w:themeColor="text1"/>
          <w:sz w:val="28"/>
          <w:szCs w:val="28"/>
        </w:rPr>
        <w:t xml:space="preserve">, huyện Quảng Xương. </w:t>
      </w:r>
      <w:hyperlink r:id="rId9" w:tooltip="Hướng Nam" w:history="1">
        <w:r>
          <w:rPr>
            <w:rFonts w:ascii="Times New Roman" w:eastAsia="Times New Roman" w:hAnsi="Times New Roman" w:cs="Times New Roman"/>
            <w:color w:val="000000" w:themeColor="text1"/>
            <w:sz w:val="28"/>
            <w:szCs w:val="28"/>
          </w:rPr>
          <w:t>Phía nam</w:t>
        </w:r>
      </w:hyperlink>
      <w:r>
        <w:rPr>
          <w:rFonts w:ascii="Times New Roman" w:eastAsia="Times New Roman" w:hAnsi="Times New Roman" w:cs="Times New Roman"/>
          <w:color w:val="000000" w:themeColor="text1"/>
          <w:sz w:val="28"/>
          <w:szCs w:val="28"/>
        </w:rPr>
        <w:t> giáp xã Quảng Văn, huyện Quảng Xương và xã </w:t>
      </w:r>
      <w:hyperlink r:id="rId10" w:tooltip="Tế Tân" w:history="1">
        <w:r>
          <w:rPr>
            <w:rFonts w:ascii="Times New Roman" w:eastAsia="Times New Roman" w:hAnsi="Times New Roman" w:cs="Times New Roman"/>
            <w:color w:val="000000" w:themeColor="text1"/>
            <w:sz w:val="28"/>
            <w:szCs w:val="28"/>
          </w:rPr>
          <w:t>Tế Tân</w:t>
        </w:r>
      </w:hyperlink>
      <w:r>
        <w:rPr>
          <w:rFonts w:ascii="Times New Roman" w:eastAsia="Times New Roman" w:hAnsi="Times New Roman" w:cs="Times New Roman"/>
          <w:color w:val="000000" w:themeColor="text1"/>
          <w:sz w:val="28"/>
          <w:szCs w:val="28"/>
        </w:rPr>
        <w:t>, huyện </w:t>
      </w:r>
      <w:hyperlink r:id="rId11" w:tooltip="Nông Cống" w:history="1">
        <w:r>
          <w:rPr>
            <w:rFonts w:ascii="Times New Roman" w:eastAsia="Times New Roman" w:hAnsi="Times New Roman" w:cs="Times New Roman"/>
            <w:color w:val="000000" w:themeColor="text1"/>
            <w:sz w:val="28"/>
            <w:szCs w:val="28"/>
          </w:rPr>
          <w:t>Nông Cống</w:t>
        </w:r>
      </w:hyperlink>
      <w:r>
        <w:rPr>
          <w:rFonts w:ascii="Times New Roman" w:eastAsia="Times New Roman" w:hAnsi="Times New Roman" w:cs="Times New Roman"/>
          <w:color w:val="000000" w:themeColor="text1"/>
          <w:sz w:val="28"/>
          <w:szCs w:val="28"/>
        </w:rPr>
        <w:t xml:space="preserve">. </w:t>
      </w:r>
      <w:hyperlink r:id="rId12" w:tooltip="Hướng Tây" w:history="1">
        <w:r>
          <w:rPr>
            <w:rFonts w:ascii="Times New Roman" w:eastAsia="Times New Roman" w:hAnsi="Times New Roman" w:cs="Times New Roman"/>
            <w:color w:val="000000" w:themeColor="text1"/>
            <w:sz w:val="28"/>
            <w:szCs w:val="28"/>
          </w:rPr>
          <w:t>Phía tây</w:t>
        </w:r>
      </w:hyperlink>
      <w:r>
        <w:rPr>
          <w:rFonts w:ascii="Times New Roman" w:eastAsia="Times New Roman" w:hAnsi="Times New Roman" w:cs="Times New Roman"/>
          <w:color w:val="000000" w:themeColor="text1"/>
          <w:sz w:val="28"/>
          <w:szCs w:val="28"/>
        </w:rPr>
        <w:t> giáp xã </w:t>
      </w:r>
      <w:hyperlink r:id="rId13" w:tooltip="Hoàng Giang, Nông Cống" w:history="1">
        <w:r>
          <w:rPr>
            <w:rFonts w:ascii="Times New Roman" w:eastAsia="Times New Roman" w:hAnsi="Times New Roman" w:cs="Times New Roman"/>
            <w:color w:val="000000" w:themeColor="text1"/>
            <w:sz w:val="28"/>
            <w:szCs w:val="28"/>
          </w:rPr>
          <w:t>Hoàng Giang</w:t>
        </w:r>
      </w:hyperlink>
      <w:r>
        <w:rPr>
          <w:rFonts w:ascii="Times New Roman" w:eastAsia="Times New Roman" w:hAnsi="Times New Roman" w:cs="Times New Roman"/>
          <w:color w:val="000000" w:themeColor="text1"/>
          <w:sz w:val="28"/>
          <w:szCs w:val="28"/>
        </w:rPr>
        <w:t>, huyện </w:t>
      </w:r>
      <w:hyperlink r:id="rId14" w:tooltip="Nông Cống" w:history="1">
        <w:r>
          <w:rPr>
            <w:rFonts w:ascii="Times New Roman" w:eastAsia="Times New Roman" w:hAnsi="Times New Roman" w:cs="Times New Roman"/>
            <w:color w:val="000000" w:themeColor="text1"/>
            <w:sz w:val="28"/>
            <w:szCs w:val="28"/>
          </w:rPr>
          <w:t>Nông Cống</w:t>
        </w:r>
      </w:hyperlink>
      <w:r>
        <w:rPr>
          <w:rFonts w:ascii="Times New Roman" w:eastAsia="Times New Roman" w:hAnsi="Times New Roman" w:cs="Times New Roman"/>
          <w:color w:val="000000" w:themeColor="text1"/>
          <w:sz w:val="28"/>
          <w:szCs w:val="28"/>
        </w:rPr>
        <w:t xml:space="preserve">. </w:t>
      </w:r>
      <w:hyperlink r:id="rId15" w:tooltip="Hướng Bắc" w:history="1">
        <w:r>
          <w:rPr>
            <w:rFonts w:ascii="Times New Roman" w:eastAsia="Times New Roman" w:hAnsi="Times New Roman" w:cs="Times New Roman"/>
            <w:color w:val="000000" w:themeColor="text1"/>
            <w:sz w:val="28"/>
            <w:szCs w:val="28"/>
          </w:rPr>
          <w:t>Phía bắc</w:t>
        </w:r>
      </w:hyperlink>
      <w:r>
        <w:rPr>
          <w:rFonts w:ascii="Times New Roman" w:eastAsia="Times New Roman" w:hAnsi="Times New Roman" w:cs="Times New Roman"/>
          <w:color w:val="000000" w:themeColor="text1"/>
          <w:sz w:val="28"/>
          <w:szCs w:val="28"/>
        </w:rPr>
        <w:t> giáp các xã </w:t>
      </w:r>
      <w:hyperlink r:id="rId16" w:tooltip="Quảng Yên, Quảng Xương" w:history="1">
        <w:r>
          <w:rPr>
            <w:rFonts w:ascii="Times New Roman" w:eastAsia="Times New Roman" w:hAnsi="Times New Roman" w:cs="Times New Roman"/>
            <w:color w:val="000000" w:themeColor="text1"/>
            <w:sz w:val="28"/>
            <w:szCs w:val="28"/>
          </w:rPr>
          <w:t>Quảng Yên</w:t>
        </w:r>
      </w:hyperlink>
      <w:r>
        <w:rPr>
          <w:rFonts w:ascii="Times New Roman" w:eastAsia="Times New Roman" w:hAnsi="Times New Roman" w:cs="Times New Roman"/>
          <w:color w:val="000000" w:themeColor="text1"/>
          <w:sz w:val="28"/>
          <w:szCs w:val="28"/>
        </w:rPr>
        <w:t> và </w:t>
      </w:r>
      <w:hyperlink r:id="rId17" w:tooltip="Quảng Hòa, Quảng Xương" w:history="1">
        <w:r>
          <w:rPr>
            <w:rFonts w:ascii="Times New Roman" w:eastAsia="Times New Roman" w:hAnsi="Times New Roman" w:cs="Times New Roman"/>
            <w:color w:val="000000" w:themeColor="text1"/>
            <w:sz w:val="28"/>
            <w:szCs w:val="28"/>
          </w:rPr>
          <w:t>Quảng Hòa</w:t>
        </w:r>
      </w:hyperlink>
      <w:r>
        <w:rPr>
          <w:rFonts w:ascii="Times New Roman" w:eastAsia="Times New Roman" w:hAnsi="Times New Roman" w:cs="Times New Roman"/>
          <w:color w:val="000000" w:themeColor="text1"/>
          <w:sz w:val="28"/>
          <w:szCs w:val="28"/>
        </w:rPr>
        <w:t>, huyện Quảng Xương.</w:t>
      </w:r>
    </w:p>
    <w:p>
      <w:pPr>
        <w:shd w:val="clear" w:color="auto" w:fill="FFFFFF"/>
        <w:spacing w:before="120" w:after="24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202020"/>
          <w:sz w:val="28"/>
          <w:szCs w:val="28"/>
        </w:rPr>
        <w:t>2.2. Đặc điểm địa hình, khí hậu</w:t>
      </w:r>
    </w:p>
    <w:p>
      <w:pPr>
        <w:shd w:val="clear" w:color="auto" w:fill="FFFFFF"/>
        <w:spacing w:before="75" w:after="75" w:line="240" w:lineRule="auto"/>
        <w:ind w:right="75"/>
        <w:jc w:val="both"/>
        <w:rPr>
          <w:rFonts w:ascii="Times New Roman" w:eastAsia="Times New Roman" w:hAnsi="Times New Roman" w:cs="Times New Roman"/>
          <w:color w:val="202020"/>
          <w:sz w:val="28"/>
          <w:szCs w:val="28"/>
        </w:rPr>
      </w:pPr>
      <w:r>
        <w:rPr>
          <w:rFonts w:ascii="Times New Roman" w:eastAsia="Times New Roman" w:hAnsi="Times New Roman" w:cs="Times New Roman"/>
          <w:color w:val="202020"/>
          <w:sz w:val="28"/>
          <w:szCs w:val="28"/>
        </w:rPr>
        <w:t>- </w:t>
      </w:r>
      <w:r>
        <w:rPr>
          <w:rFonts w:ascii="Times New Roman" w:eastAsia="Times New Roman" w:hAnsi="Times New Roman" w:cs="Times New Roman"/>
          <w:b/>
          <w:bCs/>
          <w:color w:val="202020"/>
          <w:sz w:val="28"/>
          <w:szCs w:val="28"/>
        </w:rPr>
        <w:t>Địa Hình</w:t>
      </w:r>
      <w:r>
        <w:rPr>
          <w:rFonts w:ascii="Times New Roman" w:eastAsia="Times New Roman" w:hAnsi="Times New Roman" w:cs="Times New Roman"/>
          <w:color w:val="202020"/>
          <w:sz w:val="28"/>
          <w:szCs w:val="28"/>
        </w:rPr>
        <w:t>: </w:t>
      </w:r>
    </w:p>
    <w:p>
      <w:pPr>
        <w:shd w:val="clear" w:color="auto" w:fill="FFFFFF"/>
        <w:spacing w:before="75" w:after="75" w:line="240" w:lineRule="auto"/>
        <w:ind w:right="75"/>
        <w:jc w:val="both"/>
        <w:rPr>
          <w:rFonts w:ascii="Times New Roman" w:eastAsia="Times New Roman" w:hAnsi="Times New Roman" w:cs="Times New Roman"/>
          <w:color w:val="202020"/>
          <w:sz w:val="28"/>
          <w:szCs w:val="28"/>
        </w:rPr>
      </w:pPr>
      <w:r>
        <w:rPr>
          <w:rFonts w:ascii="Times New Roman" w:hAnsi="Times New Roman" w:cs="Times New Roman"/>
          <w:spacing w:val="-4"/>
          <w:sz w:val="28"/>
          <w:szCs w:val="28"/>
        </w:rPr>
        <w:t>Quảng Long là xã thuộc vùng đồng bằng do đó địa hình nhìn chung tương đối bằng phẳng tạo điều kiện thuận lợi để nhân dân nuôi trồng thủy sản và trồng trọt.</w:t>
      </w:r>
    </w:p>
    <w:p>
      <w:pPr>
        <w:keepNext/>
        <w:spacing w:before="40" w:after="40" w:line="360" w:lineRule="exact"/>
        <w:jc w:val="both"/>
        <w:outlineLvl w:val="2"/>
        <w:rPr>
          <w:rFonts w:ascii="Times New Roman" w:hAnsi="Times New Roman" w:cs="Times New Roman"/>
          <w:b/>
          <w:bCs/>
          <w:sz w:val="28"/>
          <w:szCs w:val="28"/>
          <w:lang w:eastAsia="vi-VN"/>
        </w:rPr>
      </w:pPr>
      <w:r>
        <w:rPr>
          <w:rFonts w:ascii="Times New Roman" w:hAnsi="Times New Roman" w:cs="Times New Roman"/>
          <w:b/>
          <w:bCs/>
          <w:sz w:val="28"/>
          <w:szCs w:val="28"/>
          <w:lang w:eastAsia="vi-VN"/>
        </w:rPr>
        <w:t>- Khí hậu, thời tiết</w:t>
      </w:r>
    </w:p>
    <w:p>
      <w:pPr>
        <w:pStyle w:val="text"/>
        <w:spacing w:line="360" w:lineRule="exact"/>
        <w:ind w:firstLine="0"/>
        <w:rPr>
          <w:sz w:val="28"/>
          <w:szCs w:val="28"/>
          <w:lang w:val="vi-VN"/>
        </w:rPr>
      </w:pPr>
      <w:r>
        <w:rPr>
          <w:sz w:val="28"/>
          <w:szCs w:val="28"/>
        </w:rPr>
        <w:t>Quảng Long</w:t>
      </w:r>
      <w:r>
        <w:rPr>
          <w:sz w:val="28"/>
          <w:szCs w:val="28"/>
          <w:lang w:val="vi-VN"/>
        </w:rPr>
        <w:t xml:space="preserve"> nằm ở vùng khí hậu nhiệt đới gió mùa với 2 mùa rõ rệt: Mùa hạ nóng, ẩm mưa nhiều và chịu ảnh hưởng của gió Tây Nam khô, nóng. Mùa đông lạnh và ít mưa.</w:t>
      </w:r>
    </w:p>
    <w:p>
      <w:pPr>
        <w:pStyle w:val="text"/>
        <w:spacing w:line="360" w:lineRule="exact"/>
        <w:ind w:firstLine="0"/>
        <w:rPr>
          <w:sz w:val="28"/>
          <w:szCs w:val="28"/>
          <w:lang w:val="vi-VN"/>
        </w:rPr>
      </w:pPr>
      <w:r>
        <w:rPr>
          <w:b/>
          <w:i/>
          <w:iCs/>
          <w:sz w:val="28"/>
          <w:szCs w:val="28"/>
        </w:rPr>
        <w:t xml:space="preserve">- Chế độ nhiệt: </w:t>
      </w:r>
      <w:r>
        <w:rPr>
          <w:sz w:val="28"/>
          <w:szCs w:val="28"/>
        </w:rPr>
        <w:t>Quảng Long nhìn chung có nền nhiệt độ cao, nhiệt độ trung bình năm khoảng 23</w:t>
      </w:r>
      <w:r>
        <w:rPr>
          <w:sz w:val="28"/>
          <w:szCs w:val="28"/>
          <w:vertAlign w:val="superscript"/>
        </w:rPr>
        <w:t>0</w:t>
      </w:r>
      <w:r>
        <w:rPr>
          <w:sz w:val="28"/>
          <w:szCs w:val="28"/>
        </w:rPr>
        <w:t>C- 24</w:t>
      </w:r>
      <w:r>
        <w:rPr>
          <w:sz w:val="28"/>
          <w:szCs w:val="28"/>
          <w:vertAlign w:val="superscript"/>
        </w:rPr>
        <w:t>0</w:t>
      </w:r>
      <w:r>
        <w:rPr>
          <w:sz w:val="28"/>
          <w:szCs w:val="28"/>
        </w:rPr>
        <w:t>C, tổng nhiệt độ hàng năm khoảng 8.500</w:t>
      </w:r>
      <w:r>
        <w:rPr>
          <w:sz w:val="28"/>
          <w:szCs w:val="28"/>
          <w:vertAlign w:val="superscript"/>
        </w:rPr>
        <w:t>0</w:t>
      </w:r>
      <w:r>
        <w:rPr>
          <w:sz w:val="28"/>
          <w:szCs w:val="28"/>
        </w:rPr>
        <w:t>C - 8.700</w:t>
      </w:r>
      <w:r>
        <w:rPr>
          <w:sz w:val="28"/>
          <w:szCs w:val="28"/>
          <w:vertAlign w:val="superscript"/>
        </w:rPr>
        <w:t>0</w:t>
      </w:r>
      <w:r>
        <w:rPr>
          <w:sz w:val="28"/>
          <w:szCs w:val="28"/>
        </w:rPr>
        <w:t>C. Hàng năm có 4 tháng nhiệt độ trung bình thấp dưới 20</w:t>
      </w:r>
      <w:r>
        <w:rPr>
          <w:sz w:val="28"/>
          <w:szCs w:val="28"/>
          <w:vertAlign w:val="superscript"/>
        </w:rPr>
        <w:t>0</w:t>
      </w:r>
      <w:r>
        <w:rPr>
          <w:sz w:val="28"/>
          <w:szCs w:val="28"/>
        </w:rPr>
        <w:t>C và có 8 tháng nhiệt độ trung bình cao hơn 20</w:t>
      </w:r>
      <w:r>
        <w:rPr>
          <w:sz w:val="28"/>
          <w:szCs w:val="28"/>
          <w:vertAlign w:val="superscript"/>
        </w:rPr>
        <w:t>0</w:t>
      </w:r>
      <w:r>
        <w:rPr>
          <w:sz w:val="28"/>
          <w:szCs w:val="28"/>
        </w:rPr>
        <w:t>C.</w:t>
      </w:r>
    </w:p>
    <w:p>
      <w:pPr>
        <w:spacing w:before="40" w:after="40" w:line="360" w:lineRule="exact"/>
        <w:jc w:val="both"/>
        <w:rPr>
          <w:rFonts w:ascii="Times New Roman" w:hAnsi="Times New Roman" w:cs="Times New Roman"/>
          <w:bCs/>
          <w:iCs/>
          <w:sz w:val="28"/>
          <w:szCs w:val="28"/>
          <w:lang w:eastAsia="vi-VN"/>
        </w:rPr>
      </w:pPr>
      <w:r>
        <w:rPr>
          <w:rFonts w:ascii="Times New Roman" w:hAnsi="Times New Roman" w:cs="Times New Roman"/>
          <w:bCs/>
          <w:iCs/>
          <w:sz w:val="28"/>
          <w:szCs w:val="28"/>
          <w:lang w:eastAsia="vi-VN"/>
        </w:rPr>
        <w:t xml:space="preserve">- Lượng </w:t>
      </w:r>
      <w:r>
        <w:rPr>
          <w:rFonts w:ascii="Times New Roman" w:hAnsi="Times New Roman" w:cs="Times New Roman"/>
          <w:sz w:val="28"/>
          <w:szCs w:val="28"/>
          <w:lang w:val="it-IT"/>
        </w:rPr>
        <w:t>mưa</w:t>
      </w:r>
      <w:r>
        <w:rPr>
          <w:rFonts w:ascii="Times New Roman" w:hAnsi="Times New Roman" w:cs="Times New Roman"/>
          <w:bCs/>
          <w:iCs/>
          <w:sz w:val="28"/>
          <w:szCs w:val="28"/>
          <w:lang w:eastAsia="vi-VN"/>
        </w:rPr>
        <w:t xml:space="preserve"> nhìn chung phân bố đồng đều, năm sớm hơn bắt đầu từ tháng 4 đến tháng 9 và muộn hơn kéo dài từ tháng 5 đến tháng 10. Lượng mưa trung bình trong năm từ 1.456– 1.762 mm. Mưa tập trung từ tháng 7 đến tháng 9 chiếm khoảng 70% lượng mưa cả năm, thường xảy ra lũ lụt. Hạn hán diễn ra vào mùa khô từ tháng 11 đến tháng 2 năm sau, làm ảnh hưởng đến quá trình sản xuất ngành nông nghiệp và đời sống của người dân.</w:t>
      </w:r>
    </w:p>
    <w:p>
      <w:pPr>
        <w:spacing w:before="40" w:after="40" w:line="360" w:lineRule="exact"/>
        <w:jc w:val="both"/>
        <w:rPr>
          <w:rFonts w:ascii="Times New Roman" w:hAnsi="Times New Roman" w:cs="Times New Roman"/>
          <w:bCs/>
          <w:iCs/>
          <w:sz w:val="28"/>
          <w:szCs w:val="28"/>
          <w:lang w:eastAsia="vi-VN"/>
        </w:rPr>
      </w:pPr>
      <w:r>
        <w:rPr>
          <w:rFonts w:ascii="Times New Roman" w:hAnsi="Times New Roman" w:cs="Times New Roman"/>
          <w:bCs/>
          <w:iCs/>
          <w:sz w:val="28"/>
          <w:szCs w:val="28"/>
          <w:lang w:eastAsia="vi-VN"/>
        </w:rPr>
        <w:t>- Độ ẩm không khí trung bình 85%, cao nhất 91%, thấp nhất là 75%.</w:t>
      </w:r>
    </w:p>
    <w:p>
      <w:pPr>
        <w:spacing w:before="40" w:after="40" w:line="360" w:lineRule="exact"/>
        <w:jc w:val="both"/>
        <w:rPr>
          <w:rFonts w:ascii="Times New Roman" w:hAnsi="Times New Roman" w:cs="Times New Roman"/>
          <w:b/>
          <w:bCs/>
          <w:i/>
          <w:iCs/>
          <w:sz w:val="28"/>
          <w:szCs w:val="28"/>
          <w:lang w:eastAsia="vi-VN"/>
        </w:rPr>
      </w:pPr>
      <w:r>
        <w:rPr>
          <w:rFonts w:ascii="Times New Roman" w:hAnsi="Times New Roman" w:cs="Times New Roman"/>
          <w:b/>
          <w:bCs/>
          <w:i/>
          <w:iCs/>
          <w:sz w:val="28"/>
          <w:szCs w:val="28"/>
          <w:lang w:eastAsia="vi-VN"/>
        </w:rPr>
        <w:t>- Thủy văn</w:t>
      </w:r>
    </w:p>
    <w:p>
      <w:pPr>
        <w:spacing w:before="40" w:after="40" w:line="360" w:lineRule="exact"/>
        <w:jc w:val="both"/>
        <w:rPr>
          <w:rFonts w:ascii="Times New Roman" w:hAnsi="Times New Roman" w:cs="Times New Roman"/>
          <w:bCs/>
          <w:iCs/>
          <w:sz w:val="28"/>
          <w:szCs w:val="28"/>
          <w:lang w:eastAsia="vi-VN"/>
        </w:rPr>
      </w:pPr>
      <w:r>
        <w:rPr>
          <w:rFonts w:ascii="Times New Roman" w:hAnsi="Times New Roman" w:cs="Times New Roman"/>
          <w:bCs/>
          <w:iCs/>
          <w:sz w:val="28"/>
          <w:szCs w:val="28"/>
          <w:lang w:eastAsia="vi-VN"/>
        </w:rPr>
        <w:t>Quảng Long có một con sông chính là Sông Yên bắt nguồn từ huyện Như Thanh chảy qua ngoài ra còn một số hệ thống kênh tưới khác dẫn nước phục vụ sản xuất của nhân dân. .</w:t>
      </w:r>
    </w:p>
    <w:p>
      <w:pPr>
        <w:keepNext/>
        <w:spacing w:before="40" w:after="40" w:line="360" w:lineRule="exact"/>
        <w:jc w:val="both"/>
        <w:outlineLvl w:val="2"/>
        <w:rPr>
          <w:rFonts w:ascii="Times New Roman" w:hAnsi="Times New Roman" w:cs="Times New Roman"/>
          <w:b/>
          <w:bCs/>
          <w:sz w:val="28"/>
          <w:szCs w:val="28"/>
        </w:rPr>
      </w:pPr>
      <w:r>
        <w:rPr>
          <w:rFonts w:ascii="Times New Roman" w:hAnsi="Times New Roman" w:cs="Times New Roman"/>
          <w:b/>
          <w:bCs/>
          <w:sz w:val="28"/>
          <w:szCs w:val="28"/>
        </w:rPr>
        <w:lastRenderedPageBreak/>
        <w:t xml:space="preserve">- Tài nguyên  </w:t>
      </w:r>
    </w:p>
    <w:p>
      <w:pPr>
        <w:keepNext/>
        <w:spacing w:before="40" w:after="40" w:line="360" w:lineRule="exact"/>
        <w:jc w:val="both"/>
        <w:outlineLvl w:val="2"/>
        <w:rPr>
          <w:rFonts w:ascii="Times New Roman" w:hAnsi="Times New Roman" w:cs="Times New Roman"/>
          <w:b/>
          <w:bCs/>
          <w:i/>
          <w:sz w:val="28"/>
          <w:szCs w:val="28"/>
        </w:rPr>
      </w:pPr>
      <w:r>
        <w:rPr>
          <w:rFonts w:ascii="Times New Roman" w:hAnsi="Times New Roman" w:cs="Times New Roman"/>
          <w:b/>
          <w:bCs/>
          <w:i/>
          <w:sz w:val="28"/>
          <w:szCs w:val="28"/>
        </w:rPr>
        <w:t>Tài nguyên đất</w:t>
      </w:r>
    </w:p>
    <w:p>
      <w:pPr>
        <w:spacing w:before="40" w:after="40" w:line="360" w:lineRule="exact"/>
        <w:jc w:val="both"/>
        <w:rPr>
          <w:rFonts w:ascii="Times New Roman" w:hAnsi="Times New Roman" w:cs="Times New Roman"/>
          <w:sz w:val="28"/>
          <w:szCs w:val="28"/>
        </w:rPr>
      </w:pPr>
      <w:r>
        <w:rPr>
          <w:rFonts w:ascii="Times New Roman" w:hAnsi="Times New Roman" w:cs="Times New Roman"/>
          <w:sz w:val="28"/>
          <w:szCs w:val="28"/>
        </w:rPr>
        <w:t>Tổng diện tích tự nhiên của toàn xã 629,29ha (tính đến thời điểm 1/1/2023), trong đó:</w:t>
      </w:r>
    </w:p>
    <w:p>
      <w:pPr>
        <w:spacing w:before="40" w:after="40" w:line="360" w:lineRule="exact"/>
        <w:jc w:val="both"/>
        <w:rPr>
          <w:rFonts w:ascii="Times New Roman" w:hAnsi="Times New Roman" w:cs="Times New Roman"/>
          <w:sz w:val="28"/>
          <w:szCs w:val="28"/>
        </w:rPr>
      </w:pPr>
      <w:r>
        <w:rPr>
          <w:rFonts w:ascii="Times New Roman" w:hAnsi="Times New Roman" w:cs="Times New Roman"/>
          <w:sz w:val="28"/>
          <w:szCs w:val="28"/>
        </w:rPr>
        <w:t>- Đất nông nghiệp là 395,88 ha, chiếm 61,98% tổng diện tích đất tự nhiên của toàn xã:</w:t>
      </w:r>
    </w:p>
    <w:p>
      <w:pPr>
        <w:spacing w:before="40" w:after="40" w:line="360" w:lineRule="exact"/>
        <w:jc w:val="both"/>
        <w:rPr>
          <w:rFonts w:ascii="Times New Roman" w:hAnsi="Times New Roman" w:cs="Times New Roman"/>
          <w:sz w:val="28"/>
          <w:szCs w:val="28"/>
        </w:rPr>
      </w:pPr>
      <w:r>
        <w:rPr>
          <w:rFonts w:ascii="Times New Roman" w:hAnsi="Times New Roman" w:cs="Times New Roman"/>
          <w:sz w:val="28"/>
          <w:szCs w:val="28"/>
        </w:rPr>
        <w:t>+ Đất sản xuất nông nghiệp là 382.29 ha chiếm 93,09 % đất nông nghiệp (đất trồng lúa 327,53 ha, đất trồng cây hàng năm khác 34,15 ha, đất trồng cây lâu năm 20,6 ha);</w:t>
      </w:r>
    </w:p>
    <w:p>
      <w:pPr>
        <w:spacing w:before="40" w:after="40" w:line="360" w:lineRule="exact"/>
        <w:jc w:val="both"/>
        <w:rPr>
          <w:rFonts w:ascii="Times New Roman" w:hAnsi="Times New Roman" w:cs="Times New Roman"/>
          <w:sz w:val="28"/>
          <w:szCs w:val="28"/>
        </w:rPr>
      </w:pPr>
      <w:r>
        <w:rPr>
          <w:rFonts w:ascii="Times New Roman" w:hAnsi="Times New Roman" w:cs="Times New Roman"/>
          <w:sz w:val="28"/>
          <w:szCs w:val="28"/>
        </w:rPr>
        <w:t>+ Đất nuôi trồng thủy sản là 13,57 ha</w:t>
      </w:r>
    </w:p>
    <w:p>
      <w:pPr>
        <w:spacing w:before="40" w:after="40" w:line="360" w:lineRule="exact"/>
        <w:jc w:val="both"/>
        <w:rPr>
          <w:rFonts w:ascii="Times New Roman" w:hAnsi="Times New Roman" w:cs="Times New Roman"/>
          <w:sz w:val="28"/>
          <w:szCs w:val="28"/>
        </w:rPr>
      </w:pPr>
      <w:r>
        <w:rPr>
          <w:rFonts w:ascii="Times New Roman" w:hAnsi="Times New Roman" w:cs="Times New Roman"/>
          <w:sz w:val="28"/>
          <w:szCs w:val="28"/>
        </w:rPr>
        <w:t>- Đất phi nông nghiệp: 226,46 ha.</w:t>
      </w:r>
    </w:p>
    <w:p>
      <w:pPr>
        <w:spacing w:before="40" w:after="40" w:line="360" w:lineRule="exact"/>
        <w:jc w:val="both"/>
        <w:rPr>
          <w:rFonts w:ascii="Times New Roman" w:hAnsi="Times New Roman" w:cs="Times New Roman"/>
          <w:sz w:val="28"/>
          <w:szCs w:val="28"/>
        </w:rPr>
      </w:pPr>
      <w:r>
        <w:rPr>
          <w:rFonts w:ascii="Times New Roman" w:hAnsi="Times New Roman" w:cs="Times New Roman"/>
          <w:sz w:val="28"/>
          <w:szCs w:val="28"/>
        </w:rPr>
        <w:t>+ Đất ở: 107,0 ha.</w:t>
      </w:r>
    </w:p>
    <w:p>
      <w:pPr>
        <w:spacing w:before="40" w:after="40" w:line="360" w:lineRule="exact"/>
        <w:jc w:val="both"/>
        <w:rPr>
          <w:rFonts w:ascii="Times New Roman" w:hAnsi="Times New Roman" w:cs="Times New Roman"/>
          <w:sz w:val="28"/>
          <w:szCs w:val="28"/>
        </w:rPr>
      </w:pPr>
      <w:r>
        <w:rPr>
          <w:rFonts w:ascii="Times New Roman" w:hAnsi="Times New Roman" w:cs="Times New Roman"/>
          <w:sz w:val="28"/>
          <w:szCs w:val="28"/>
        </w:rPr>
        <w:t>+ Đất công cộng: 93,52 ha.</w:t>
      </w:r>
    </w:p>
    <w:p>
      <w:pPr>
        <w:spacing w:before="40" w:after="40" w:line="360" w:lineRule="exact"/>
        <w:jc w:val="both"/>
        <w:rPr>
          <w:rFonts w:ascii="Times New Roman" w:hAnsi="Times New Roman" w:cs="Times New Roman"/>
          <w:sz w:val="28"/>
          <w:szCs w:val="28"/>
        </w:rPr>
      </w:pPr>
      <w:r>
        <w:rPr>
          <w:rFonts w:ascii="Times New Roman" w:hAnsi="Times New Roman" w:cs="Times New Roman"/>
          <w:sz w:val="28"/>
          <w:szCs w:val="28"/>
        </w:rPr>
        <w:t>+ Đất chuyên dùng (xản xuất, kinh doanh):0,04ha.</w:t>
      </w:r>
    </w:p>
    <w:p>
      <w:pPr>
        <w:spacing w:before="40" w:after="40" w:line="360" w:lineRule="exact"/>
        <w:jc w:val="both"/>
        <w:rPr>
          <w:rFonts w:ascii="Times New Roman" w:hAnsi="Times New Roman" w:cs="Times New Roman"/>
          <w:sz w:val="28"/>
          <w:szCs w:val="28"/>
        </w:rPr>
      </w:pPr>
      <w:r>
        <w:rPr>
          <w:rFonts w:ascii="Times New Roman" w:hAnsi="Times New Roman" w:cs="Times New Roman"/>
          <w:sz w:val="28"/>
          <w:szCs w:val="28"/>
        </w:rPr>
        <w:t>+ Đất cây xanh, mặt nước: 11,9 ha.</w:t>
      </w:r>
    </w:p>
    <w:p>
      <w:pPr>
        <w:spacing w:before="40" w:after="40" w:line="360" w:lineRule="exact"/>
        <w:jc w:val="both"/>
        <w:rPr>
          <w:rFonts w:ascii="Times New Roman" w:hAnsi="Times New Roman" w:cs="Times New Roman"/>
          <w:sz w:val="28"/>
          <w:szCs w:val="28"/>
        </w:rPr>
      </w:pPr>
      <w:r>
        <w:rPr>
          <w:rFonts w:ascii="Times New Roman" w:hAnsi="Times New Roman" w:cs="Times New Roman"/>
          <w:sz w:val="28"/>
          <w:szCs w:val="28"/>
        </w:rPr>
        <w:t>+ Đất chưa sử dụng: 6,96ha.</w:t>
      </w:r>
    </w:p>
    <w:p>
      <w:pPr>
        <w:spacing w:before="40" w:after="40" w:line="360" w:lineRule="exact"/>
        <w:jc w:val="both"/>
        <w:rPr>
          <w:rFonts w:ascii="Times New Roman" w:hAnsi="Times New Roman" w:cs="Times New Roman"/>
          <w:sz w:val="28"/>
          <w:szCs w:val="28"/>
          <w:lang w:val="nl-NL"/>
        </w:rPr>
      </w:pPr>
      <w:r>
        <w:rPr>
          <w:rFonts w:ascii="Times New Roman" w:hAnsi="Times New Roman" w:cs="Times New Roman"/>
          <w:b/>
          <w:i/>
          <w:sz w:val="28"/>
          <w:szCs w:val="28"/>
          <w:lang w:val="nl-NL"/>
        </w:rPr>
        <w:t xml:space="preserve">Tài nguyên nước </w:t>
      </w:r>
    </w:p>
    <w:p>
      <w:pPr>
        <w:spacing w:before="40" w:after="40" w:line="360" w:lineRule="exact"/>
        <w:jc w:val="both"/>
        <w:rPr>
          <w:rFonts w:ascii="Times New Roman" w:hAnsi="Times New Roman" w:cs="Times New Roman"/>
          <w:sz w:val="28"/>
          <w:szCs w:val="28"/>
          <w:lang w:val="nl-NL"/>
        </w:rPr>
      </w:pPr>
      <w:r>
        <w:rPr>
          <w:rFonts w:ascii="Times New Roman" w:hAnsi="Times New Roman" w:cs="Times New Roman"/>
          <w:bCs/>
          <w:iCs/>
          <w:sz w:val="28"/>
          <w:szCs w:val="28"/>
          <w:lang w:val="nl-NL" w:eastAsia="vi-VN"/>
        </w:rPr>
        <w:t>- Nước mặt: Nguồn</w:t>
      </w:r>
      <w:r>
        <w:rPr>
          <w:rFonts w:ascii="Times New Roman" w:hAnsi="Times New Roman" w:cs="Times New Roman"/>
          <w:sz w:val="28"/>
          <w:szCs w:val="28"/>
          <w:lang w:val="nl-NL"/>
        </w:rPr>
        <w:t xml:space="preserve"> nước phục vụ sản xuất nguồn nước b22 và nước bơm từ sông hoàng, sinh hoạt của nhân dân được lấy từ nước mưa, nước giếng khơi và nước giếng khoan.</w:t>
      </w:r>
    </w:p>
    <w:p>
      <w:pPr>
        <w:spacing w:before="40" w:after="40" w:line="360" w:lineRule="exact"/>
        <w:jc w:val="both"/>
        <w:rPr>
          <w:rFonts w:ascii="Times New Roman" w:hAnsi="Times New Roman" w:cs="Times New Roman"/>
          <w:sz w:val="28"/>
          <w:szCs w:val="28"/>
          <w:lang w:val="nl-NL"/>
        </w:rPr>
      </w:pPr>
      <w:r>
        <w:rPr>
          <w:rFonts w:ascii="Times New Roman" w:hAnsi="Times New Roman" w:cs="Times New Roman"/>
          <w:sz w:val="28"/>
          <w:szCs w:val="28"/>
          <w:lang w:val="nl-NL"/>
        </w:rPr>
        <w:t>- Nước ngầm: Chưa có số liệu củ thể về điều tra nguồn nước ngầm. Qua thăm dò ở một số điểm cho thấy chất lượng nước và trữ lượng nước ngầm, nước khe đảm bảo hợp vệ sinh.</w:t>
      </w:r>
    </w:p>
    <w:p>
      <w:pPr>
        <w:spacing w:before="40" w:after="40" w:line="360" w:lineRule="exact"/>
        <w:jc w:val="both"/>
        <w:rPr>
          <w:rFonts w:ascii="Times New Roman" w:hAnsi="Times New Roman" w:cs="Times New Roman"/>
          <w:b/>
          <w:sz w:val="28"/>
          <w:szCs w:val="28"/>
          <w:lang w:val="nl-NL"/>
        </w:rPr>
      </w:pPr>
      <w:r>
        <w:rPr>
          <w:rFonts w:ascii="Times New Roman" w:hAnsi="Times New Roman" w:cs="Times New Roman"/>
          <w:b/>
          <w:sz w:val="28"/>
          <w:szCs w:val="28"/>
          <w:lang w:val="nl-NL"/>
        </w:rPr>
        <w:t>- Tình hình phát triển kinh tế-xã hội:</w:t>
      </w:r>
    </w:p>
    <w:p>
      <w:pPr>
        <w:spacing w:before="40" w:after="40" w:line="360" w:lineRule="exact"/>
        <w:jc w:val="both"/>
        <w:rPr>
          <w:rFonts w:ascii="Times New Roman" w:hAnsi="Times New Roman" w:cs="Times New Roman"/>
          <w:b/>
          <w:i/>
          <w:sz w:val="28"/>
          <w:szCs w:val="28"/>
          <w:lang w:val="nl-NL"/>
        </w:rPr>
      </w:pPr>
      <w:r>
        <w:rPr>
          <w:rFonts w:ascii="Times New Roman" w:hAnsi="Times New Roman" w:cs="Times New Roman"/>
          <w:b/>
          <w:i/>
          <w:sz w:val="28"/>
          <w:szCs w:val="28"/>
          <w:lang w:val="nl-NL"/>
        </w:rPr>
        <w:t xml:space="preserve">Dân số - Lao động: </w:t>
      </w:r>
    </w:p>
    <w:p>
      <w:pPr>
        <w:spacing w:before="40" w:after="40" w:line="360" w:lineRule="exact"/>
        <w:jc w:val="both"/>
        <w:rPr>
          <w:rFonts w:ascii="Times New Roman" w:hAnsi="Times New Roman" w:cs="Times New Roman"/>
          <w:sz w:val="28"/>
          <w:szCs w:val="28"/>
          <w:lang w:val="nl-NL"/>
        </w:rPr>
      </w:pPr>
      <w:r>
        <w:rPr>
          <w:rFonts w:ascii="Times New Roman" w:hAnsi="Times New Roman" w:cs="Times New Roman"/>
          <w:sz w:val="28"/>
          <w:szCs w:val="28"/>
          <w:lang w:val="nl-NL"/>
        </w:rPr>
        <w:t>Tỉ lệ hộ nghèo 0,4%; hộ cận nghèo là  1,0 %.</w:t>
      </w:r>
    </w:p>
    <w:p>
      <w:pPr>
        <w:spacing w:before="40" w:after="40" w:line="360" w:lineRule="exact"/>
        <w:jc w:val="both"/>
        <w:rPr>
          <w:rFonts w:ascii="Times New Roman" w:hAnsi="Times New Roman" w:cs="Times New Roman"/>
          <w:sz w:val="28"/>
          <w:szCs w:val="28"/>
          <w:lang w:val="fr-FR"/>
        </w:rPr>
      </w:pPr>
      <w:r>
        <w:rPr>
          <w:rFonts w:ascii="Times New Roman" w:hAnsi="Times New Roman" w:cs="Times New Roman"/>
          <w:sz w:val="28"/>
          <w:szCs w:val="28"/>
          <w:lang w:val="fr-FR"/>
        </w:rPr>
        <w:t>Tỷ lệ tăng dân số tự nhiên hàng năm : 0,6 %</w:t>
      </w:r>
    </w:p>
    <w:p>
      <w:pPr>
        <w:shd w:val="clear" w:color="auto" w:fill="FFFFFF"/>
        <w:spacing w:before="75" w:after="75" w:line="240" w:lineRule="auto"/>
        <w:ind w:right="75"/>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Số hộ: 1450 hộ; </w:t>
      </w:r>
    </w:p>
    <w:p>
      <w:pPr>
        <w:shd w:val="clear" w:color="auto" w:fill="FFFFFF"/>
        <w:spacing w:before="75" w:after="75" w:line="240" w:lineRule="auto"/>
        <w:ind w:right="75"/>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Nhân khẩu: 6215 người;</w:t>
      </w:r>
    </w:p>
    <w:p>
      <w:pPr>
        <w:shd w:val="clear" w:color="auto" w:fill="FFFFFF"/>
        <w:spacing w:before="75" w:after="75" w:line="240" w:lineRule="auto"/>
        <w:ind w:right="75"/>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Lao động trong độ tuổi: 3737 người</w:t>
      </w:r>
    </w:p>
    <w:p>
      <w:pPr>
        <w:spacing w:before="40" w:after="40" w:line="360" w:lineRule="exact"/>
        <w:jc w:val="both"/>
        <w:rPr>
          <w:rFonts w:ascii="Times New Roman" w:hAnsi="Times New Roman" w:cs="Times New Roman"/>
          <w:b/>
          <w:i/>
          <w:sz w:val="28"/>
          <w:szCs w:val="28"/>
          <w:lang w:val="nl-NL"/>
        </w:rPr>
      </w:pPr>
      <w:r>
        <w:rPr>
          <w:rFonts w:ascii="Times New Roman" w:hAnsi="Times New Roman" w:cs="Times New Roman"/>
          <w:b/>
          <w:i/>
          <w:sz w:val="28"/>
          <w:szCs w:val="28"/>
          <w:lang w:val="nl-NL"/>
        </w:rPr>
        <w:t>Hiện trạng cơ cấu kinh tế:</w:t>
      </w:r>
    </w:p>
    <w:p>
      <w:pPr>
        <w:spacing w:before="40" w:after="40" w:line="360" w:lineRule="exact"/>
        <w:jc w:val="both"/>
        <w:rPr>
          <w:rFonts w:ascii="Times New Roman" w:hAnsi="Times New Roman" w:cs="Times New Roman"/>
          <w:sz w:val="28"/>
          <w:szCs w:val="28"/>
          <w:lang w:val="fr-FR"/>
        </w:rPr>
      </w:pPr>
      <w:r>
        <w:rPr>
          <w:rFonts w:ascii="Times New Roman" w:hAnsi="Times New Roman" w:cs="Times New Roman"/>
          <w:sz w:val="28"/>
          <w:szCs w:val="28"/>
          <w:lang w:val="fr-FR"/>
        </w:rPr>
        <w:t>Tổng sản lượng lương thực hạt năm 2023 đạt 3.480,3 tấn.</w:t>
      </w:r>
    </w:p>
    <w:p>
      <w:pPr>
        <w:spacing w:before="40" w:after="40" w:line="360" w:lineRule="exact"/>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Thu nhập bình quân đầu người: năm 2023 đạt </w:t>
      </w:r>
      <w:r>
        <w:rPr>
          <w:rFonts w:ascii="Times New Roman" w:hAnsi="Times New Roman" w:cs="Times New Roman"/>
          <w:color w:val="000000"/>
          <w:sz w:val="28"/>
          <w:szCs w:val="28"/>
        </w:rPr>
        <w:t>64.390.384</w:t>
      </w:r>
      <w:r>
        <w:rPr>
          <w:rFonts w:ascii="Times New Roman" w:hAnsi="Times New Roman" w:cs="Times New Roman"/>
          <w:i/>
          <w:color w:val="000000"/>
          <w:sz w:val="28"/>
          <w:szCs w:val="28"/>
        </w:rPr>
        <w:t xml:space="preserve"> </w:t>
      </w:r>
      <w:r>
        <w:rPr>
          <w:rFonts w:ascii="Times New Roman" w:hAnsi="Times New Roman" w:cs="Times New Roman"/>
          <w:sz w:val="28"/>
          <w:szCs w:val="28"/>
          <w:lang w:val="fr-FR"/>
        </w:rPr>
        <w:t>triệu đồng/năm.</w:t>
      </w:r>
    </w:p>
    <w:p>
      <w:pPr>
        <w:shd w:val="clear" w:color="auto" w:fill="FFFFFF"/>
        <w:spacing w:before="75" w:after="75" w:line="240" w:lineRule="auto"/>
        <w:ind w:right="75"/>
        <w:jc w:val="both"/>
        <w:rPr>
          <w:rFonts w:ascii="Times New Roman" w:eastAsia="Times New Roman" w:hAnsi="Times New Roman" w:cs="Times New Roman"/>
          <w:i/>
          <w:color w:val="212529"/>
          <w:sz w:val="28"/>
          <w:szCs w:val="28"/>
        </w:rPr>
      </w:pPr>
      <w:r>
        <w:rPr>
          <w:rFonts w:ascii="Times New Roman" w:eastAsia="Times New Roman" w:hAnsi="Times New Roman" w:cs="Times New Roman"/>
          <w:b/>
          <w:bCs/>
          <w:i/>
          <w:color w:val="212529"/>
          <w:sz w:val="28"/>
          <w:szCs w:val="28"/>
        </w:rPr>
        <w:t>Văn hóa - xã hội môi trường:</w:t>
      </w:r>
    </w:p>
    <w:p>
      <w:pPr>
        <w:shd w:val="clear" w:color="auto" w:fill="FFFFFF"/>
        <w:spacing w:before="75" w:after="75" w:line="240" w:lineRule="auto"/>
        <w:ind w:right="75"/>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Trên địa bàn có 01 di tích: Đền Sòng thuộc làng Lộc Long thôn Long Đông Thành thờ Tham xung tá Quốc đại vương Lê Hữu. Hiện nay xã đang làm hồ sơ đề nghị công </w:t>
      </w:r>
      <w:r>
        <w:rPr>
          <w:rFonts w:ascii="Times New Roman" w:eastAsia="Times New Roman" w:hAnsi="Times New Roman" w:cs="Times New Roman"/>
          <w:color w:val="212529"/>
          <w:sz w:val="28"/>
          <w:szCs w:val="28"/>
        </w:rPr>
        <w:lastRenderedPageBreak/>
        <w:t>nhận xếp hạng di tích. Ba thôn đều đạt tiêu chuẩn thôn văn hoá cấp huyện. một thôn đạt chuẩn thôn NTM kiểu mẫu ( thôn Long Đông Thành) Hộ gia đình đạt tiêu chuẩn Gia đình Văn hóa hàng năm đạt trên 80%.</w:t>
      </w:r>
    </w:p>
    <w:p>
      <w:pPr>
        <w:shd w:val="clear" w:color="auto" w:fill="FFFFFF"/>
        <w:spacing w:before="75" w:after="75" w:line="240" w:lineRule="auto"/>
        <w:ind w:right="75"/>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02020"/>
          <w:sz w:val="28"/>
          <w:szCs w:val="28"/>
        </w:rPr>
        <w:t>Đến nay 3 trường học đều đạt chuẩn quốc gia. Toàn xã hoàn thành công tác phổ cập giáo dục mầm non cho trẻ 5 tuổi; phổ cập giáo dục tiểu học mức độ 3 và phổ cập giáo dục THCS mức độ 2. Tỷ lệ tốt nghiệp THCS hàng năm tỷ lệ 100% trong đó vào học trường THPT đạt tỷ lệ: 85,6%</w:t>
      </w:r>
    </w:p>
    <w:p>
      <w:pPr>
        <w:shd w:val="clear" w:color="auto" w:fill="FFFFFF"/>
        <w:spacing w:before="75" w:after="75" w:line="240" w:lineRule="auto"/>
        <w:ind w:right="75"/>
        <w:jc w:val="both"/>
        <w:rPr>
          <w:rFonts w:ascii="Times New Roman" w:eastAsia="Times New Roman" w:hAnsi="Times New Roman" w:cs="Times New Roman"/>
          <w:i/>
          <w:color w:val="212529"/>
          <w:sz w:val="28"/>
          <w:szCs w:val="28"/>
        </w:rPr>
      </w:pPr>
      <w:r>
        <w:rPr>
          <w:rFonts w:ascii="Times New Roman" w:eastAsia="Times New Roman" w:hAnsi="Times New Roman" w:cs="Times New Roman"/>
          <w:b/>
          <w:bCs/>
          <w:i/>
          <w:color w:val="212529"/>
          <w:sz w:val="28"/>
          <w:szCs w:val="28"/>
        </w:rPr>
        <w:t>Y tế:</w:t>
      </w:r>
    </w:p>
    <w:p>
      <w:pPr>
        <w:shd w:val="clear" w:color="auto" w:fill="FFFFFF"/>
        <w:spacing w:before="75" w:after="75" w:line="240" w:lineRule="auto"/>
        <w:ind w:right="75"/>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Xã có 1 trạm y tế đạt chuẩn quốc gia, với 12 giường bệnh và 05 y bác sỹ. Trạm y tế của xã được đầu tư trang thiết bị, xã đã đạt chuẩn Quốc gia về y tế. </w:t>
      </w:r>
      <w:r>
        <w:rPr>
          <w:rFonts w:ascii="Times New Roman" w:eastAsia="Times New Roman" w:hAnsi="Times New Roman" w:cs="Times New Roman"/>
          <w:color w:val="212529"/>
          <w:spacing w:val="-4"/>
          <w:sz w:val="28"/>
          <w:szCs w:val="28"/>
        </w:rPr>
        <w:t>số người dân tham gia BHYT đạt tỷ lệ 98%. </w:t>
      </w:r>
      <w:r>
        <w:rPr>
          <w:rFonts w:ascii="Times New Roman" w:eastAsia="Times New Roman" w:hAnsi="Times New Roman" w:cs="Times New Roman"/>
          <w:color w:val="212529"/>
          <w:sz w:val="28"/>
          <w:szCs w:val="28"/>
        </w:rPr>
        <w:t>Tỷ lệ người dân tham gia BHYT, và quản lý phần mềm sức khoẻ điện tử đạt 100% . </w:t>
      </w:r>
    </w:p>
    <w:p>
      <w:pPr>
        <w:shd w:val="clear" w:color="auto" w:fill="FFFFFF"/>
        <w:spacing w:before="75" w:after="75" w:line="240" w:lineRule="auto"/>
        <w:ind w:right="75"/>
        <w:jc w:val="both"/>
        <w:rPr>
          <w:rFonts w:ascii="Times New Roman" w:eastAsia="Times New Roman" w:hAnsi="Times New Roman" w:cs="Times New Roman"/>
          <w:i/>
          <w:color w:val="212529"/>
          <w:sz w:val="28"/>
          <w:szCs w:val="28"/>
        </w:rPr>
      </w:pPr>
      <w:r>
        <w:rPr>
          <w:rFonts w:ascii="Times New Roman" w:eastAsia="Times New Roman" w:hAnsi="Times New Roman" w:cs="Times New Roman"/>
          <w:b/>
          <w:bCs/>
          <w:i/>
          <w:color w:val="212529"/>
          <w:sz w:val="28"/>
          <w:szCs w:val="28"/>
        </w:rPr>
        <w:t>Môi trường:</w:t>
      </w:r>
    </w:p>
    <w:p>
      <w:pPr>
        <w:shd w:val="clear" w:color="auto" w:fill="FFFFFF"/>
        <w:spacing w:before="75" w:after="75" w:line="240" w:lineRule="auto"/>
        <w:ind w:right="75"/>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Tỷ lệ hộ sử dụng nước hợp vệ sinh: 100% hộ dân tại xã đều dùng nước giếng đào, nước máy và giếng khoan ở tầng nước đạt tiêu chuẩn vệ sinh, không có hộ dân nào sử dụng nguồn nước sông suối. Tỷ lệ hộ có xây dựng đủ công trình (nhà tắm, hố xí) đạt chuẩn là 100%;</w:t>
      </w:r>
    </w:p>
    <w:p>
      <w:pPr>
        <w:shd w:val="clear" w:color="auto" w:fill="FFFFFF"/>
        <w:spacing w:before="75" w:after="75" w:line="240" w:lineRule="auto"/>
        <w:ind w:right="75"/>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Tình hình xử lý chất thải: Xã có 3/3 xóm thực hiện Đề án thu gom vận chuyển và xử lý rác thải ra khỏi địa bàn, đạt tỷ lệ 100%</w:t>
      </w:r>
    </w:p>
    <w:p>
      <w:pPr>
        <w:shd w:val="clear" w:color="auto" w:fill="FFFFFF"/>
        <w:spacing w:before="75" w:after="75" w:line="240" w:lineRule="auto"/>
        <w:ind w:right="75"/>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pacing w:val="-4"/>
          <w:sz w:val="28"/>
          <w:szCs w:val="28"/>
        </w:rPr>
        <w:t>- 100%  chất thải hữu cơ, phụ phẩm nông nghiệp được thu gom và tái chế sử dụng.</w:t>
      </w:r>
    </w:p>
    <w:p>
      <w:pPr>
        <w:shd w:val="clear" w:color="auto" w:fill="FFFFFF"/>
        <w:spacing w:before="75" w:after="75" w:line="240" w:lineRule="auto"/>
        <w:ind w:right="75"/>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Toàn xã có 05 khu nghĩa trang, các khu nghĩa trang đều đảm bảo các điều kiện về quy hoạch, có quy định nơi hung táng, cát táng nhằm đảm bảo vệ sinh môi trường.</w:t>
      </w:r>
    </w:p>
    <w:p>
      <w:pPr>
        <w:spacing w:before="40" w:after="40" w:line="360" w:lineRule="exact"/>
        <w:jc w:val="both"/>
        <w:rPr>
          <w:rFonts w:ascii="Times New Roman" w:hAnsi="Times New Roman"/>
          <w:sz w:val="28"/>
          <w:szCs w:val="28"/>
          <w:lang w:val="fr-FR"/>
        </w:rPr>
      </w:pPr>
    </w:p>
    <w:p>
      <w:pPr>
        <w:spacing w:before="40" w:after="40" w:line="360" w:lineRule="exact"/>
        <w:ind w:firstLine="539"/>
        <w:jc w:val="both"/>
        <w:rPr>
          <w:rFonts w:ascii="Times New Roman" w:hAnsi="Times New Roman"/>
          <w:sz w:val="28"/>
          <w:szCs w:val="28"/>
          <w:lang w:val="nl-NL"/>
        </w:rPr>
      </w:pPr>
    </w:p>
    <w:p>
      <w:pPr>
        <w:shd w:val="clear" w:color="auto" w:fill="FFFFFF"/>
        <w:spacing w:before="75" w:after="75" w:line="240" w:lineRule="auto"/>
        <w:ind w:left="75" w:right="75"/>
        <w:jc w:val="both"/>
        <w:rPr>
          <w:rFonts w:ascii="Times New Roman" w:eastAsia="Times New Roman" w:hAnsi="Times New Roman" w:cs="Times New Roman"/>
          <w:color w:val="212529"/>
          <w:sz w:val="28"/>
          <w:szCs w:val="28"/>
        </w:rPr>
      </w:pPr>
    </w:p>
    <w:p>
      <w:pPr>
        <w:shd w:val="clear" w:color="auto" w:fill="FFFFFF"/>
        <w:spacing w:before="120" w:after="240" w:line="240" w:lineRule="auto"/>
        <w:rPr>
          <w:rFonts w:ascii="Times New Roman" w:eastAsia="Times New Roman" w:hAnsi="Times New Roman" w:cs="Times New Roman"/>
          <w:color w:val="000000" w:themeColor="text1"/>
          <w:sz w:val="28"/>
          <w:szCs w:val="28"/>
        </w:rPr>
      </w:pPr>
    </w:p>
    <w:p>
      <w:pPr>
        <w:shd w:val="clear" w:color="auto" w:fill="FFFFFF"/>
        <w:spacing w:before="120" w:after="240" w:line="240" w:lineRule="auto"/>
        <w:rPr>
          <w:rStyle w:val="Strong"/>
          <w:rFonts w:ascii="Arial" w:hAnsi="Arial" w:cs="Arial"/>
          <w:color w:val="202020"/>
          <w:sz w:val="28"/>
          <w:szCs w:val="28"/>
          <w:shd w:val="clear" w:color="auto" w:fill="FFFFFF"/>
        </w:rPr>
      </w:pPr>
    </w:p>
    <w:p>
      <w:pPr>
        <w:shd w:val="clear" w:color="auto" w:fill="FFFFFF"/>
        <w:spacing w:before="120" w:after="240" w:line="240" w:lineRule="auto"/>
        <w:rPr>
          <w:rFonts w:ascii="Times New Roman" w:eastAsia="Times New Roman" w:hAnsi="Times New Roman" w:cs="Times New Roman"/>
          <w:color w:val="000000" w:themeColor="text1"/>
          <w:sz w:val="28"/>
          <w:szCs w:val="28"/>
        </w:rPr>
      </w:pPr>
    </w:p>
    <w:p>
      <w:pPr>
        <w:shd w:val="clear" w:color="auto" w:fill="FFFFFF"/>
        <w:spacing w:before="120" w:after="240" w:line="240" w:lineRule="auto"/>
        <w:rPr>
          <w:rFonts w:ascii="Times New Roman" w:eastAsia="Times New Roman" w:hAnsi="Times New Roman" w:cs="Times New Roman"/>
          <w:color w:val="000000" w:themeColor="text1"/>
          <w:sz w:val="28"/>
          <w:szCs w:val="28"/>
        </w:rPr>
      </w:pPr>
    </w:p>
    <w:p>
      <w:pPr>
        <w:shd w:val="clear" w:color="auto" w:fill="FFFFFF"/>
        <w:spacing w:before="120" w:after="240" w:line="240" w:lineRule="auto"/>
        <w:rPr>
          <w:rFonts w:ascii="Arial" w:eastAsia="Times New Roman" w:hAnsi="Arial" w:cs="Arial"/>
          <w:color w:val="202122"/>
          <w:sz w:val="28"/>
          <w:szCs w:val="28"/>
        </w:rPr>
      </w:pPr>
    </w:p>
    <w:p>
      <w:pPr>
        <w:rPr>
          <w:sz w:val="28"/>
          <w:szCs w:val="28"/>
        </w:rPr>
      </w:pPr>
    </w:p>
    <w:sectPr>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C0B4F"/>
    <w:multiLevelType w:val="multilevel"/>
    <w:tmpl w:val="EDE6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F8179D"/>
    <w:multiLevelType w:val="multilevel"/>
    <w:tmpl w:val="2D10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4797FF2"/>
    <w:multiLevelType w:val="hybridMultilevel"/>
    <w:tmpl w:val="E93C336C"/>
    <w:lvl w:ilvl="0" w:tplc="D9B81B26">
      <w:start w:val="2"/>
      <w:numFmt w:val="bullet"/>
      <w:lvlText w:val="-"/>
      <w:lvlJc w:val="left"/>
      <w:pPr>
        <w:ind w:left="899" w:hanging="360"/>
      </w:pPr>
      <w:rPr>
        <w:rFonts w:ascii="Times New Roman" w:eastAsiaTheme="minorHAnsi"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3">
    <w:nsid w:val="6FF71F1C"/>
    <w:multiLevelType w:val="hybridMultilevel"/>
    <w:tmpl w:val="D34EE076"/>
    <w:lvl w:ilvl="0" w:tplc="2CFE631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F92A24"/>
    <w:multiLevelType w:val="hybridMultilevel"/>
    <w:tmpl w:val="2A14C62A"/>
    <w:lvl w:ilvl="0" w:tplc="229E8202">
      <w:start w:val="3"/>
      <w:numFmt w:val="bullet"/>
      <w:lvlText w:val="-"/>
      <w:lvlJc w:val="left"/>
      <w:pPr>
        <w:ind w:left="744" w:hanging="360"/>
      </w:pPr>
      <w:rPr>
        <w:rFonts w:ascii="Times New Roman" w:eastAsia="Times New Roman" w:hAnsi="Times New Roman"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revisionView w:markup="0" w:comments="0" w:insDel="0" w:formatting="0"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customStyle="1" w:styleId="cite-bracket">
    <w:name w:val="cite-bracket"/>
    <w:basedOn w:val="DefaultParagraphFont"/>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customStyle="1" w:styleId="Char">
    <w:name w:val="Char"/>
    <w:basedOn w:val="Normal"/>
    <w:pPr>
      <w:spacing w:after="160" w:line="240" w:lineRule="exact"/>
    </w:pPr>
    <w:rPr>
      <w:rFonts w:ascii="Verdana" w:eastAsia="Times New Roman" w:hAnsi="Verdana" w:cs="Times New Roman"/>
      <w:sz w:val="20"/>
      <w:szCs w:val="20"/>
    </w:rPr>
  </w:style>
  <w:style w:type="paragraph" w:customStyle="1" w:styleId="text">
    <w:name w:val="text"/>
    <w:basedOn w:val="Normal"/>
    <w:qFormat/>
    <w:pPr>
      <w:keepNext/>
      <w:spacing w:before="120" w:after="120" w:line="312" w:lineRule="auto"/>
      <w:ind w:firstLine="567"/>
      <w:jc w:val="both"/>
    </w:pPr>
    <w:rPr>
      <w:rFonts w:ascii="Times New Roman" w:eastAsia="Times New Roman" w:hAnsi="Times New Roman" w:cs="Times New Roman"/>
      <w:bCs/>
      <w:sz w:val="26"/>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customStyle="1" w:styleId="cite-bracket">
    <w:name w:val="cite-bracket"/>
    <w:basedOn w:val="DefaultParagraphFont"/>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customStyle="1" w:styleId="Char">
    <w:name w:val="Char"/>
    <w:basedOn w:val="Normal"/>
    <w:pPr>
      <w:spacing w:after="160" w:line="240" w:lineRule="exact"/>
    </w:pPr>
    <w:rPr>
      <w:rFonts w:ascii="Verdana" w:eastAsia="Times New Roman" w:hAnsi="Verdana" w:cs="Times New Roman"/>
      <w:sz w:val="20"/>
      <w:szCs w:val="20"/>
    </w:rPr>
  </w:style>
  <w:style w:type="paragraph" w:customStyle="1" w:styleId="text">
    <w:name w:val="text"/>
    <w:basedOn w:val="Normal"/>
    <w:qFormat/>
    <w:pPr>
      <w:keepNext/>
      <w:spacing w:before="120" w:after="120" w:line="312" w:lineRule="auto"/>
      <w:ind w:firstLine="567"/>
      <w:jc w:val="both"/>
    </w:pPr>
    <w:rPr>
      <w:rFonts w:ascii="Times New Roman" w:eastAsia="Times New Roman" w:hAnsi="Times New Roman" w:cs="Times New Roman"/>
      <w:bCs/>
      <w:sz w:val="26"/>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78526">
      <w:bodyDiv w:val="1"/>
      <w:marLeft w:val="0"/>
      <w:marRight w:val="0"/>
      <w:marTop w:val="0"/>
      <w:marBottom w:val="0"/>
      <w:divBdr>
        <w:top w:val="none" w:sz="0" w:space="0" w:color="auto"/>
        <w:left w:val="none" w:sz="0" w:space="0" w:color="auto"/>
        <w:bottom w:val="none" w:sz="0" w:space="0" w:color="auto"/>
        <w:right w:val="none" w:sz="0" w:space="0" w:color="auto"/>
      </w:divBdr>
    </w:div>
    <w:div w:id="694647879">
      <w:bodyDiv w:val="1"/>
      <w:marLeft w:val="0"/>
      <w:marRight w:val="0"/>
      <w:marTop w:val="0"/>
      <w:marBottom w:val="0"/>
      <w:divBdr>
        <w:top w:val="none" w:sz="0" w:space="0" w:color="auto"/>
        <w:left w:val="none" w:sz="0" w:space="0" w:color="auto"/>
        <w:bottom w:val="none" w:sz="0" w:space="0" w:color="auto"/>
        <w:right w:val="none" w:sz="0" w:space="0" w:color="auto"/>
      </w:divBdr>
    </w:div>
    <w:div w:id="1391340073">
      <w:bodyDiv w:val="1"/>
      <w:marLeft w:val="0"/>
      <w:marRight w:val="0"/>
      <w:marTop w:val="0"/>
      <w:marBottom w:val="0"/>
      <w:divBdr>
        <w:top w:val="none" w:sz="0" w:space="0" w:color="auto"/>
        <w:left w:val="none" w:sz="0" w:space="0" w:color="auto"/>
        <w:bottom w:val="none" w:sz="0" w:space="0" w:color="auto"/>
        <w:right w:val="none" w:sz="0" w:space="0" w:color="auto"/>
      </w:divBdr>
    </w:div>
    <w:div w:id="153422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Qu%E1%BA%A3ng_V%C4%83n,_Qu%E1%BA%A3ng_X%C6%B0%C6%A1ng" TargetMode="External"/><Relationship Id="rId13" Type="http://schemas.openxmlformats.org/officeDocument/2006/relationships/hyperlink" Target="https://vi.wikipedia.org/wiki/Ho%C3%A0ng_Giang,_N%C3%B4ng_C%E1%BB%91n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i.wikipedia.org/wiki/Qu%E1%BA%A3ng_H%C3%B2a,_Qu%E1%BA%A3ng_X%C6%B0%C6%A1ng" TargetMode="External"/><Relationship Id="rId12" Type="http://schemas.openxmlformats.org/officeDocument/2006/relationships/hyperlink" Target="https://vi.wikipedia.org/wiki/H%C6%B0%E1%BB%9Bng_T%C3%A2y" TargetMode="External"/><Relationship Id="rId17" Type="http://schemas.openxmlformats.org/officeDocument/2006/relationships/hyperlink" Target="https://vi.wikipedia.org/wiki/Qu%E1%BA%A3ng_H%C3%B2a,_Qu%E1%BA%A3ng_X%C6%B0%C6%A1ng" TargetMode="External"/><Relationship Id="rId2" Type="http://schemas.openxmlformats.org/officeDocument/2006/relationships/styles" Target="styles.xml"/><Relationship Id="rId16" Type="http://schemas.openxmlformats.org/officeDocument/2006/relationships/hyperlink" Target="https://vi.wikipedia.org/wiki/Qu%E1%BA%A3ng_Y%C3%AAn,_Qu%E1%BA%A3ng_X%C6%B0%C6%A1ng" TargetMode="External"/><Relationship Id="rId1" Type="http://schemas.openxmlformats.org/officeDocument/2006/relationships/numbering" Target="numbering.xml"/><Relationship Id="rId6" Type="http://schemas.openxmlformats.org/officeDocument/2006/relationships/hyperlink" Target="https://vi.wikipedia.org/wiki/H%C6%B0%E1%BB%9Bng_%C4%90%C3%B4ng" TargetMode="External"/><Relationship Id="rId11" Type="http://schemas.openxmlformats.org/officeDocument/2006/relationships/hyperlink" Target="https://vi.wikipedia.org/wiki/N%C3%B4ng_C%E1%BB%91ng" TargetMode="External"/><Relationship Id="rId5" Type="http://schemas.openxmlformats.org/officeDocument/2006/relationships/webSettings" Target="webSettings.xml"/><Relationship Id="rId15" Type="http://schemas.openxmlformats.org/officeDocument/2006/relationships/hyperlink" Target="https://vi.wikipedia.org/wiki/H%C6%B0%E1%BB%9Bng_B%E1%BA%AFc" TargetMode="External"/><Relationship Id="rId10" Type="http://schemas.openxmlformats.org/officeDocument/2006/relationships/hyperlink" Target="https://vi.wikipedia.org/wiki/T%E1%BA%BF_T%C3%A2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wikipedia.org/wiki/H%C6%B0%E1%BB%9Bng_Nam" TargetMode="External"/><Relationship Id="rId14" Type="http://schemas.openxmlformats.org/officeDocument/2006/relationships/hyperlink" Target="https://vi.wikipedia.org/wiki/N%C3%B4ng_C%E1%BB%91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2024-09-26T02:34:00Z</dcterms:created>
  <dcterms:modified xsi:type="dcterms:W3CDTF">2024-09-26T08:30:00Z</dcterms:modified>
</cp:coreProperties>
</file>